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94A15" w14:textId="77777777" w:rsidR="00A03F47" w:rsidRDefault="00A03F47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222BC29A" w14:textId="77777777" w:rsidR="00A03F47" w:rsidRDefault="00A03F47">
      <w:pPr>
        <w:pStyle w:val="newncpi"/>
        <w:ind w:firstLine="0"/>
        <w:jc w:val="center"/>
      </w:pPr>
      <w:r>
        <w:rPr>
          <w:rStyle w:val="datepr"/>
        </w:rPr>
        <w:t>11 мая 2009 г.</w:t>
      </w:r>
      <w:r>
        <w:rPr>
          <w:rStyle w:val="number"/>
        </w:rPr>
        <w:t xml:space="preserve"> № 617</w:t>
      </w:r>
    </w:p>
    <w:p w14:paraId="03D53F8E" w14:textId="77777777" w:rsidR="00A03F47" w:rsidRDefault="00A03F47">
      <w:pPr>
        <w:pStyle w:val="1"/>
      </w:pPr>
      <w:r>
        <w:t>Об осуществлении налоговыми органами административных процедур</w:t>
      </w:r>
    </w:p>
    <w:p w14:paraId="0AA7CDF3" w14:textId="77777777" w:rsidR="00A03F47" w:rsidRDefault="00A03F47">
      <w:pPr>
        <w:pStyle w:val="preamble"/>
      </w:pPr>
      <w:bookmarkStart w:id="0" w:name="_GoBack"/>
      <w:bookmarkEnd w:id="0"/>
      <w:r>
        <w:t>На основании абзаца третьего статьи 47 Закона Республики Беларусь от 28 октября 2008 г. № 433-З «Об основах административных процедур» Совет Министров Республики Беларусь ПОСТАНОВЛЯЕТ:</w:t>
      </w:r>
    </w:p>
    <w:p w14:paraId="62949328" w14:textId="77777777" w:rsidR="00A03F47" w:rsidRDefault="00A03F47">
      <w:pPr>
        <w:pStyle w:val="point"/>
      </w:pPr>
      <w:r>
        <w:t>1. Установить, что:</w:t>
      </w:r>
    </w:p>
    <w:p w14:paraId="78DE41FD" w14:textId="77777777" w:rsidR="00A03F47" w:rsidRDefault="00A03F47">
      <w:pPr>
        <w:pStyle w:val="underpoint"/>
      </w:pPr>
      <w:r>
        <w:t>1.1. административные процедуры, за исключением административной процедуры, указанной в части второй настоящего подпункта, осуществляются налоговыми органами на основании заявления в письменной либо электронной форме гражданина Республики Беларусь, иностранного гражданина или лица без гражданства, в том числе индивидуального предпринимателя, или юридического лица Республики Беларусь, иной организации (далее, если не определено иное, – заинтересованное лицо).</w:t>
      </w:r>
    </w:p>
    <w:p w14:paraId="01968CA9" w14:textId="77777777" w:rsidR="00A03F47" w:rsidRDefault="00A03F47">
      <w:pPr>
        <w:pStyle w:val="newncpi"/>
      </w:pPr>
      <w:r>
        <w:t>На основании устного заявления гражданина Республики Беларусь может осуществляться административная процедура по выдаче справки о наличии (отсутствии) исполнительных листов и (или) иных требований о взыскании с заявителя задолженности по налогам, другим неисполненным обязательствам перед Республикой Беларусь, ее административно-территориальными единицами, юридическими и физическими лицами для решения вопроса о выходе из гражданства Республики Беларусь;</w:t>
      </w:r>
    </w:p>
    <w:p w14:paraId="079EEBB7" w14:textId="77777777" w:rsidR="00A03F47" w:rsidRDefault="00A03F47">
      <w:pPr>
        <w:pStyle w:val="underpoint"/>
      </w:pPr>
      <w:r>
        <w:t>1.2. гражданином, иностранным гражданином или лицом без гражданства (далее – гражданин), кроме сведений, определенных в пункте 5 статьи 14 Закона Республики Беларусь «Об основах административных процедур», указываются:</w:t>
      </w:r>
    </w:p>
    <w:p w14:paraId="76C5876C" w14:textId="77777777" w:rsidR="00A03F47" w:rsidRDefault="00A03F47">
      <w:pPr>
        <w:pStyle w:val="newncpi"/>
      </w:pPr>
      <w:r>
        <w:t>в заявлении о выдаче справки об уплате (удержании) подоходного налога с физических лиц в целях избежания двойного налогообложения – налоговый период, за который произведена уплата (удержание) налога; вид дохода, с которого уплачен (удержан) налог (вознаграждение за выполнение трудовых обязанностей, дивиденды, страховое возмещение и так далее); в случае удержания налога – также данные о налоговом агенте, удержавшем налог (наименование и место нахождения юридического лица, фамилия, собственное имя, отчество (если таковое имеется) индивидуального предпринимателя);</w:t>
      </w:r>
    </w:p>
    <w:p w14:paraId="12E92B91" w14:textId="77777777" w:rsidR="00A03F47" w:rsidRDefault="00A03F47">
      <w:pPr>
        <w:pStyle w:val="newncpi"/>
      </w:pPr>
      <w:r>
        <w:t>в заявлении о выдаче справки о постоянном местопребывании физического лица в Республике Беларусь в налоговом периоде в целях избежания двойного налогообложения – налоговый период, за который требуется подтверждение постоянного местопребывания; сведения о месте жительства (пребывания, работы, службы, учебы) гражданина в налоговом периоде, за который требуется подтверждение постоянного местопребывания.</w:t>
      </w:r>
    </w:p>
    <w:p w14:paraId="16391625" w14:textId="77777777" w:rsidR="00A03F47" w:rsidRDefault="00A03F47">
      <w:pPr>
        <w:pStyle w:val="newncpi"/>
      </w:pPr>
      <w:r>
        <w:t>Заявление о зачете сумм налога с доходов, полученных за пределами Республики Беларусь, фактически уплаченных плательщиком, являющимся налоговым резидентом Республики Беларусь, за пределами Республики Беларусь в соответствии с законодательством других государств подается путем заполнения соответствующего пункта налоговой декларации (расчета) по подоходному налогу с физических лиц;</w:t>
      </w:r>
    </w:p>
    <w:p w14:paraId="27135353" w14:textId="77777777" w:rsidR="00A03F47" w:rsidRDefault="00A03F47">
      <w:pPr>
        <w:pStyle w:val="underpoint"/>
      </w:pPr>
      <w:r>
        <w:t>1.2</w:t>
      </w:r>
      <w:r>
        <w:rPr>
          <w:vertAlign w:val="superscript"/>
        </w:rPr>
        <w:t>1</w:t>
      </w:r>
      <w:r>
        <w:t>. заинтересованным лицом, кроме сведений, определенных в пункте 5 статьи 14 Закона Республики Беларусь «Об основах административных процедур», указываются:</w:t>
      </w:r>
    </w:p>
    <w:p w14:paraId="2B704E60" w14:textId="77777777" w:rsidR="00A03F47" w:rsidRDefault="00A03F47">
      <w:pPr>
        <w:pStyle w:val="newncpi"/>
      </w:pPr>
      <w:r>
        <w:t>в заявлении о выдаче справки об уплате подоходного налога с физических лиц, земельного налога и налога на недвижимость в отношении отчуждаемого объекта недвижимого имущества – вид сделки, вид отчуждаемого имущества, место его нахождения;</w:t>
      </w:r>
    </w:p>
    <w:p w14:paraId="0E7B8DB2" w14:textId="77777777" w:rsidR="00A03F47" w:rsidRDefault="00A03F47">
      <w:pPr>
        <w:pStyle w:val="newncpi"/>
      </w:pPr>
      <w:r>
        <w:t xml:space="preserve">в заявлении о зачете сумм налогов, сборов (пошлин), пеней (за исключением зачета сумм налога с доходов, полученных за пределами Республики Беларусь, фактически уплаченных плательщиком, являющимся налоговым резидентом Республики Беларусь, за пределами Республики Беларусь в соответствии с законодательством других </w:t>
      </w:r>
      <w:r>
        <w:lastRenderedPageBreak/>
        <w:t>государств) – вид налога, сбора (пошлины), которые или пеня по которым излишне уплачены (взысканы), а также виды платежей, в счет которых необходимо произвести зачет (в счет налогов, сборов (пошлин), пеней, по которым имеется задолженность, либо в счет предстоящих платежей по этим или другим налогам, сборам (пошлинам), либо в счет взыскания стоимости, конфискации дохода, уплаты штрафов, примененных (наложенных) судами или налоговыми органами по результатам рассмотрения дел об административных правонарушениях, протоколы о совершении которых составлены должностными лицами налоговых органов). В заявлении о зачете уплаченных сумм подоходного налога с физических лиц (в случае полного погашения (возврата) займов, кредитов плательщиками, получившими доходы в виде займов, кредитов от физических лиц по договорам, не связанным с осуществлением предпринимательской деятельности, от иностранных организаций, не осуществляющих деятельность на территории Республики Беларусь через постоянное представительство, и иностранных индивидуальных предпринимателей) указываются также сведения о полном погашении (возврате) займов, кредитов с указанием видов доходов, за счет которых произведено погашение таких займов, кредитов;</w:t>
      </w:r>
    </w:p>
    <w:p w14:paraId="34F7B0D1" w14:textId="77777777" w:rsidR="00A03F47" w:rsidRDefault="00A03F47">
      <w:pPr>
        <w:pStyle w:val="newncpi"/>
      </w:pPr>
      <w:r>
        <w:t>в заявлении о возврате сумм налогов, сборов (пошлин), пеней – вид и сумма налога, сбора (пошлины), которые или пеня по которым излишне уплачены (взысканы), способ возврата (на текущий (расчетный) или иной банковский счет, при отсутствии таких счетов у гражданина – наличными денежными средствами), а о возврате сумм налогов, сборов (пошлин), взимаемых специально уполномоченными государственными органами, иными организациями, должностными лицами, – также государственный орган, иная уполномоченная организация, должностное лицо, к которым обращалось заинтересованное лицо за совершением юридически значимых действий и за которые были уплачены такие налоги, сборы (пошлины). В заявлении о возврате сумм излишне удержанного подоходного налога с физических лиц (в случае, если у налогового агента отсутствуют выплаты доходов физическим лицам (в том числе вследствие прекращения трудового договора, расторжения гражданско-правового договора), либо налоговым агентом не осуществляется финансово-хозяйственная деятельность, либо общей суммы подоходного налога с физических лиц, подлежащей перечислению налоговым агентом в бюджет в счет предстоящих платежей, недостаточно для осуществления возврата плательщику излишне удержанных сумм этого налога в течение трех месяцев со дня обнаружения факта его излишнего удержания) указываются также данные о налоговом агенте, удержавшем налог (наименование и место нахождения юридического лица, фамилия, собственное имя, отчество (если таковое имеется) индивидуального предпринимателя (нотариуса, осуществляющего нотариальную деятельность в нотариальном бюро), а в заявлении о возврате уплаченных сумм подоходного налога с физических лиц (в случае полного погашения (возврата) займов, кредитов плательщиками, получившими доходы в виде займов, кредитов от физических лиц по договорам, не связанным с осуществлением предпринимательской деятельности, от иностранных организаций, не осуществляющих деятельность на территории Республики Беларусь через постоянное представительство, и иностранных индивидуальных предпринимателей) – сведения о полном погашении (возврате) займов, кредитов с указанием видов доходов, за счет которых произведено погашение таких займов, кредитов;</w:t>
      </w:r>
    </w:p>
    <w:p w14:paraId="1D4722E3" w14:textId="77777777" w:rsidR="00A03F47" w:rsidRDefault="00A03F47">
      <w:pPr>
        <w:pStyle w:val="newncpi"/>
      </w:pPr>
      <w:r>
        <w:t>в заявлении о возврате, зачете сумм налогов, сборов (пошлин), пеней, подаваемом наследником умершего или объявленного умершим гражданина, – также сведения об умершем или объявленном умершим, признанном безвестно отсутствующим гражданине (фамилия, собственное имя, отчество (если таковое имеется), адрес последнего места жительства);</w:t>
      </w:r>
    </w:p>
    <w:p w14:paraId="4D121397" w14:textId="77777777" w:rsidR="00A03F47" w:rsidRDefault="00A03F47">
      <w:pPr>
        <w:pStyle w:val="newncpi"/>
      </w:pPr>
      <w:r>
        <w:t xml:space="preserve">в заявлении о выдаче выписки из данных учета налоговых органов об исчисленных и уплаченных суммах налогов, сборов (пошлин), пеней – налоговый период, за который требуется представление информации об исчисленных и уплаченных суммах налогов, сборов (пошлин), пеней, а в случае выдачи выписки из данных учета налоговых органов об </w:t>
      </w:r>
      <w:r>
        <w:lastRenderedPageBreak/>
        <w:t>исчисленных и уплаченных суммах налогов, сборов (пошлин), пеней по налоговому обязательству умершего физического лица, физического лица, признанного безвестно отсутствующим или недееспособным, – фамилия, собственное имя, отчество (если таковое имеется), адрес последнего места жительства умершего гражданина или гражданина, признанного безвестно отсутствующим, фамилия, собственное имя, отчество (если таковое имеется), адрес места жительства гражданина, признанного недееспособным;</w:t>
      </w:r>
    </w:p>
    <w:p w14:paraId="49865961" w14:textId="77777777" w:rsidR="00A03F47" w:rsidRDefault="00A03F47">
      <w:pPr>
        <w:pStyle w:val="underpoint"/>
      </w:pPr>
      <w:r>
        <w:t>1.2</w:t>
      </w:r>
      <w:r>
        <w:rPr>
          <w:vertAlign w:val="superscript"/>
        </w:rPr>
        <w:t>2</w:t>
      </w:r>
      <w:r>
        <w:t>. исключен;</w:t>
      </w:r>
    </w:p>
    <w:p w14:paraId="421FA9B1" w14:textId="77777777" w:rsidR="00A03F47" w:rsidRDefault="00A03F47">
      <w:pPr>
        <w:pStyle w:val="underpoint"/>
      </w:pPr>
      <w:r>
        <w:t>1.3. исключен;</w:t>
      </w:r>
    </w:p>
    <w:p w14:paraId="53BDC1C4" w14:textId="77777777" w:rsidR="00A03F47" w:rsidRDefault="00A03F47">
      <w:pPr>
        <w:pStyle w:val="underpoint"/>
      </w:pPr>
      <w:r>
        <w:t>1.4. исключен;</w:t>
      </w:r>
    </w:p>
    <w:p w14:paraId="31BF6D92" w14:textId="77777777" w:rsidR="00A03F47" w:rsidRDefault="00A03F47">
      <w:pPr>
        <w:pStyle w:val="underpoint"/>
      </w:pPr>
      <w:r>
        <w:t>1.5. исключен;</w:t>
      </w:r>
    </w:p>
    <w:p w14:paraId="17DB4D10" w14:textId="77777777" w:rsidR="00A03F47" w:rsidRDefault="00A03F47">
      <w:pPr>
        <w:pStyle w:val="underpoint"/>
      </w:pPr>
      <w:r>
        <w:t>1.6. исключен;</w:t>
      </w:r>
    </w:p>
    <w:p w14:paraId="53281C2E" w14:textId="77777777" w:rsidR="00A03F47" w:rsidRDefault="00A03F47">
      <w:pPr>
        <w:pStyle w:val="underpoint"/>
      </w:pPr>
      <w:r>
        <w:t>1.6</w:t>
      </w:r>
      <w:r>
        <w:rPr>
          <w:vertAlign w:val="superscript"/>
        </w:rPr>
        <w:t>1</w:t>
      </w:r>
      <w:r>
        <w:t>. исключен;</w:t>
      </w:r>
    </w:p>
    <w:p w14:paraId="44CDE17C" w14:textId="77777777" w:rsidR="00A03F47" w:rsidRDefault="00A03F47">
      <w:pPr>
        <w:pStyle w:val="underpoint"/>
      </w:pPr>
      <w:r>
        <w:t>1.6</w:t>
      </w:r>
      <w:r>
        <w:rPr>
          <w:vertAlign w:val="superscript"/>
        </w:rPr>
        <w:t>2</w:t>
      </w:r>
      <w:r>
        <w:t>. исключен;</w:t>
      </w:r>
    </w:p>
    <w:p w14:paraId="2950248B" w14:textId="77777777" w:rsidR="00A03F47" w:rsidRDefault="00A03F47">
      <w:pPr>
        <w:pStyle w:val="underpoint"/>
      </w:pPr>
      <w:r>
        <w:t>1.7. исключен;</w:t>
      </w:r>
    </w:p>
    <w:p w14:paraId="0296C1D1" w14:textId="77777777" w:rsidR="00A03F47" w:rsidRDefault="00A03F47">
      <w:pPr>
        <w:pStyle w:val="underpoint"/>
      </w:pPr>
      <w:r>
        <w:t>1.8. исключен.</w:t>
      </w:r>
    </w:p>
    <w:p w14:paraId="6C960FD1" w14:textId="77777777" w:rsidR="00A03F47" w:rsidRDefault="00A03F47">
      <w:pPr>
        <w:pStyle w:val="point"/>
      </w:pPr>
      <w:r>
        <w:t>2. Признать утратившими силу:</w:t>
      </w:r>
    </w:p>
    <w:p w14:paraId="53E9BB2A" w14:textId="77777777" w:rsidR="00A03F47" w:rsidRDefault="00A03F47">
      <w:pPr>
        <w:pStyle w:val="newncpi"/>
      </w:pPr>
      <w:r>
        <w:t>пункт 2 постановления Совета Министров Республики Беларусь от 13 декабря 2005 г. № 1431 «О порядке организации работы с гражданами в налоговых органах по выдаче справок и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2006 г., № 1, 5/16936);</w:t>
      </w:r>
    </w:p>
    <w:p w14:paraId="48BE1CF0" w14:textId="77777777" w:rsidR="00A03F47" w:rsidRDefault="00A03F47">
      <w:pPr>
        <w:pStyle w:val="newncpi"/>
      </w:pPr>
      <w:r>
        <w:t>абзацы третий–шестой подпункта 1.9 пункта 1 постановления Совета Министров Республики Беларусь от 31 декабря 2006 г. № 1802 «Об изменении и признании утратившими силу некоторых постановлений Совета Министров Республики Беларусь по вопросам обращений граждан» (Национальный реестр правовых актов Республики Беларусь, 2007 г., № 15, 5/24516);</w:t>
      </w:r>
    </w:p>
    <w:p w14:paraId="4069057E" w14:textId="6C28EA76" w:rsidR="00A03F47" w:rsidRDefault="00A03F47">
      <w:pPr>
        <w:pStyle w:val="newncpi"/>
      </w:pPr>
      <w:r>
        <w:t xml:space="preserve">подпункт 1.4 пункта 1 постановления Совета Министров Республики Беларусь </w:t>
      </w:r>
      <w:r w:rsidR="00445FC9">
        <w:rPr>
          <w:lang w:val="ru-RU"/>
        </w:rPr>
        <w:t xml:space="preserve">               </w:t>
      </w:r>
      <w:r>
        <w:t>от 1 июня 2007 г. № 736 «О внесении изменений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12 февраля 1997 г. № 78» (Национальный реестр правовых актов Республики Беларусь, 2007 г., № 136, 5/25333);</w:t>
      </w:r>
    </w:p>
    <w:p w14:paraId="1804989B" w14:textId="77777777" w:rsidR="00A03F47" w:rsidRDefault="00A03F47">
      <w:pPr>
        <w:pStyle w:val="newncpi"/>
      </w:pPr>
      <w:r>
        <w:t>постановление Совета Министров Республики Беларусь от 11 декабря 2007 г. № 1716 «О внесении изменений и дополнений в постановление Совета Министров Республики Беларусь от 13 декабря 2005 г. № 1431» (Национальный реестр правовых актов Республики Беларусь, 2007 г., № 302, 5/26358);</w:t>
      </w:r>
    </w:p>
    <w:p w14:paraId="035F2005" w14:textId="356A4B10" w:rsidR="00A03F47" w:rsidRDefault="00A03F47">
      <w:pPr>
        <w:pStyle w:val="newncpi"/>
      </w:pPr>
      <w:r>
        <w:t xml:space="preserve">подпункт 1.33 пункта 1 постановления Совета Министров Республики Беларусь </w:t>
      </w:r>
      <w:r w:rsidR="00445FC9">
        <w:rPr>
          <w:lang w:val="ru-RU"/>
        </w:rPr>
        <w:t xml:space="preserve">            </w:t>
      </w:r>
      <w:r>
        <w:t>от 23 декабря 2008 г. № 2010 «О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Беларусь» (Национальный реестр правовых актов Республики Беларусь, 2009 г., № 14, 5/29066).</w:t>
      </w:r>
    </w:p>
    <w:p w14:paraId="735C0BA6" w14:textId="77777777" w:rsidR="00A03F47" w:rsidRDefault="00A03F47">
      <w:pPr>
        <w:pStyle w:val="point"/>
      </w:pPr>
      <w:r>
        <w:t>3. Министерству по налогам и сборам до 12 мая 2009 г. привести свои нормативные правовые акты в соответствие с настоящим постановлением и принять иные меры по его реализации.</w:t>
      </w:r>
    </w:p>
    <w:p w14:paraId="2D37C31C" w14:textId="77777777" w:rsidR="00A03F47" w:rsidRDefault="00A03F47">
      <w:pPr>
        <w:pStyle w:val="point"/>
      </w:pPr>
      <w:r>
        <w:t>4. Настоящее постановление вступает в силу с 12 мая 2009 г., за исключением пункта 3, вступающего в силу со дня принятия данного постановления.</w:t>
      </w:r>
    </w:p>
    <w:p w14:paraId="4F44E0EA" w14:textId="77777777" w:rsidR="00A03F47" w:rsidRDefault="00A03F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03F47" w14:paraId="17003CFC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753F63" w14:textId="77777777" w:rsidR="00A03F47" w:rsidRDefault="00A03F47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0D6C4A" w14:textId="77777777" w:rsidR="00A03F47" w:rsidRDefault="00A03F47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14:paraId="7AB30166" w14:textId="1EFF49A7" w:rsidR="00A02E92" w:rsidRDefault="00A03F47" w:rsidP="00445FC9">
      <w:pPr>
        <w:pStyle w:val="newncpi0"/>
      </w:pPr>
      <w:r>
        <w:t> </w:t>
      </w:r>
    </w:p>
    <w:sectPr w:rsidR="00A02E92" w:rsidSect="00A03F47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F6107" w14:textId="77777777" w:rsidR="00F16B2C" w:rsidRDefault="00F16B2C" w:rsidP="00A03F47">
      <w:pPr>
        <w:spacing w:after="0" w:line="240" w:lineRule="auto"/>
      </w:pPr>
      <w:r>
        <w:separator/>
      </w:r>
    </w:p>
  </w:endnote>
  <w:endnote w:type="continuationSeparator" w:id="0">
    <w:p w14:paraId="358E80CF" w14:textId="77777777" w:rsidR="00F16B2C" w:rsidRDefault="00F16B2C" w:rsidP="00A0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A03F47" w14:paraId="57FF208C" w14:textId="77777777" w:rsidTr="00445FC9">
      <w:tc>
        <w:tcPr>
          <w:tcW w:w="1800" w:type="dxa"/>
          <w:shd w:val="clear" w:color="auto" w:fill="auto"/>
          <w:vAlign w:val="center"/>
        </w:tcPr>
        <w:p w14:paraId="1C5541EE" w14:textId="6CFE30D2" w:rsidR="00A03F47" w:rsidRDefault="00A03F47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14:paraId="0DCEF7A5" w14:textId="339818DA" w:rsidR="00A03F47" w:rsidRPr="00A03F47" w:rsidRDefault="00A03F4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14:paraId="5B17CA28" w14:textId="77777777" w:rsidR="00A03F47" w:rsidRDefault="00A03F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C4086" w14:textId="77777777" w:rsidR="00F16B2C" w:rsidRDefault="00F16B2C" w:rsidP="00A03F47">
      <w:pPr>
        <w:spacing w:after="0" w:line="240" w:lineRule="auto"/>
      </w:pPr>
      <w:r>
        <w:separator/>
      </w:r>
    </w:p>
  </w:footnote>
  <w:footnote w:type="continuationSeparator" w:id="0">
    <w:p w14:paraId="0944688B" w14:textId="77777777" w:rsidR="00F16B2C" w:rsidRDefault="00F16B2C" w:rsidP="00A0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9D20" w14:textId="77777777" w:rsidR="00A03F47" w:rsidRDefault="00A03F47" w:rsidP="00B20D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FBE6FE4" w14:textId="77777777" w:rsidR="00A03F47" w:rsidRDefault="00A03F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48AF2" w14:textId="3E042A46" w:rsidR="00A03F47" w:rsidRPr="00A03F47" w:rsidRDefault="00A03F47" w:rsidP="00B20D3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03F47">
      <w:rPr>
        <w:rStyle w:val="a7"/>
        <w:rFonts w:ascii="Times New Roman" w:hAnsi="Times New Roman" w:cs="Times New Roman"/>
        <w:sz w:val="24"/>
      </w:rPr>
      <w:fldChar w:fldCharType="begin"/>
    </w:r>
    <w:r w:rsidRPr="00A03F4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03F47">
      <w:rPr>
        <w:rStyle w:val="a7"/>
        <w:rFonts w:ascii="Times New Roman" w:hAnsi="Times New Roman" w:cs="Times New Roman"/>
        <w:sz w:val="24"/>
      </w:rPr>
      <w:fldChar w:fldCharType="separate"/>
    </w:r>
    <w:r w:rsidR="00F66344">
      <w:rPr>
        <w:rStyle w:val="a7"/>
        <w:rFonts w:ascii="Times New Roman" w:hAnsi="Times New Roman" w:cs="Times New Roman"/>
        <w:noProof/>
        <w:sz w:val="24"/>
      </w:rPr>
      <w:t>3</w:t>
    </w:r>
    <w:r w:rsidRPr="00A03F47">
      <w:rPr>
        <w:rStyle w:val="a7"/>
        <w:rFonts w:ascii="Times New Roman" w:hAnsi="Times New Roman" w:cs="Times New Roman"/>
        <w:sz w:val="24"/>
      </w:rPr>
      <w:fldChar w:fldCharType="end"/>
    </w:r>
  </w:p>
  <w:p w14:paraId="321EBE3D" w14:textId="77777777" w:rsidR="00A03F47" w:rsidRPr="00A03F47" w:rsidRDefault="00A03F4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47"/>
    <w:rsid w:val="00445FC9"/>
    <w:rsid w:val="008860A8"/>
    <w:rsid w:val="00A02E92"/>
    <w:rsid w:val="00A03F47"/>
    <w:rsid w:val="00D40F4F"/>
    <w:rsid w:val="00F16B2C"/>
    <w:rsid w:val="00F6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52500"/>
  <w15:chartTrackingRefBased/>
  <w15:docId w15:val="{1C2C87DB-7FC4-4F0A-9A11-CCE0D652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A03F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/>
      <w14:ligatures w14:val="none"/>
    </w:rPr>
  </w:style>
  <w:style w:type="paragraph" w:customStyle="1" w:styleId="point">
    <w:name w:val="point"/>
    <w:basedOn w:val="a"/>
    <w:rsid w:val="00A03F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underpoint">
    <w:name w:val="underpoint"/>
    <w:basedOn w:val="a"/>
    <w:rsid w:val="00A03F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preamble">
    <w:name w:val="preamble"/>
    <w:basedOn w:val="a"/>
    <w:rsid w:val="00A03F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changeadd">
    <w:name w:val="changeadd"/>
    <w:basedOn w:val="a"/>
    <w:rsid w:val="00A03F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changei">
    <w:name w:val="changei"/>
    <w:basedOn w:val="a"/>
    <w:rsid w:val="00A03F47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newncpi">
    <w:name w:val="newncpi"/>
    <w:basedOn w:val="a"/>
    <w:rsid w:val="00A03F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paragraph" w:customStyle="1" w:styleId="newncpi0">
    <w:name w:val="newncpi0"/>
    <w:basedOn w:val="a"/>
    <w:rsid w:val="00A03F4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/>
      <w14:ligatures w14:val="none"/>
    </w:rPr>
  </w:style>
  <w:style w:type="character" w:customStyle="1" w:styleId="name">
    <w:name w:val="name"/>
    <w:basedOn w:val="a0"/>
    <w:rsid w:val="00A03F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03F4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03F4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03F4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03F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03F4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0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F47"/>
  </w:style>
  <w:style w:type="paragraph" w:styleId="a5">
    <w:name w:val="footer"/>
    <w:basedOn w:val="a"/>
    <w:link w:val="a6"/>
    <w:uiPriority w:val="99"/>
    <w:unhideWhenUsed/>
    <w:rsid w:val="00A0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F47"/>
  </w:style>
  <w:style w:type="character" w:styleId="a7">
    <w:name w:val="page number"/>
    <w:basedOn w:val="a0"/>
    <w:uiPriority w:val="99"/>
    <w:semiHidden/>
    <w:unhideWhenUsed/>
    <w:rsid w:val="00A03F47"/>
  </w:style>
  <w:style w:type="table" w:styleId="a8">
    <w:name w:val="Table Grid"/>
    <w:basedOn w:val="a1"/>
    <w:uiPriority w:val="39"/>
    <w:rsid w:val="00A0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 Анна Вячеславовна</dc:creator>
  <cp:keywords/>
  <dc:description/>
  <cp:lastModifiedBy>Ржеутская Мария Александровна</cp:lastModifiedBy>
  <cp:revision>4</cp:revision>
  <dcterms:created xsi:type="dcterms:W3CDTF">2024-09-06T07:33:00Z</dcterms:created>
  <dcterms:modified xsi:type="dcterms:W3CDTF">2024-09-06T09:13:00Z</dcterms:modified>
</cp:coreProperties>
</file>